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6B41A" w14:textId="190729CC" w:rsidR="00BD7C28" w:rsidRPr="008520EF" w:rsidRDefault="0001469B" w:rsidP="00CC47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520EF">
        <w:rPr>
          <w:rFonts w:ascii="Times New Roman" w:hAnsi="Times New Roman" w:cs="Times New Roman"/>
          <w:b/>
          <w:sz w:val="40"/>
          <w:szCs w:val="40"/>
        </w:rPr>
        <w:t>L’</w:t>
      </w:r>
      <w:r w:rsidR="005A6354" w:rsidRPr="008520EF">
        <w:rPr>
          <w:rFonts w:ascii="Times New Roman" w:hAnsi="Times New Roman" w:cs="Times New Roman"/>
          <w:b/>
          <w:sz w:val="40"/>
          <w:szCs w:val="40"/>
        </w:rPr>
        <w:t>Autorité de l’</w:t>
      </w:r>
      <w:r w:rsidR="00BC5818" w:rsidRPr="008520EF">
        <w:rPr>
          <w:rFonts w:ascii="Times New Roman" w:hAnsi="Times New Roman" w:cs="Times New Roman"/>
          <w:b/>
          <w:sz w:val="40"/>
          <w:szCs w:val="40"/>
        </w:rPr>
        <w:t>AN</w:t>
      </w:r>
      <w:r w:rsidR="005A2150" w:rsidRPr="008520EF">
        <w:rPr>
          <w:rFonts w:ascii="Times New Roman" w:hAnsi="Times New Roman" w:cs="Times New Roman"/>
          <w:b/>
          <w:sz w:val="40"/>
          <w:szCs w:val="40"/>
        </w:rPr>
        <w:t>AIM</w:t>
      </w:r>
      <w:r w:rsidR="00CC4748" w:rsidRPr="008520EF">
        <w:rPr>
          <w:rFonts w:ascii="Times New Roman" w:hAnsi="Times New Roman" w:cs="Times New Roman"/>
          <w:b/>
          <w:sz w:val="40"/>
          <w:szCs w:val="40"/>
        </w:rPr>
        <w:t xml:space="preserve"> davantage renforcée</w:t>
      </w:r>
      <w:r w:rsidR="009C74BA" w:rsidRPr="008520E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457B9" w:rsidRPr="008520EF">
        <w:rPr>
          <w:rFonts w:ascii="Times New Roman" w:hAnsi="Times New Roman" w:cs="Times New Roman"/>
          <w:b/>
          <w:sz w:val="40"/>
          <w:szCs w:val="40"/>
        </w:rPr>
        <w:t>dans la gestion des</w:t>
      </w:r>
      <w:r w:rsidR="00BD7C28" w:rsidRPr="008520EF">
        <w:rPr>
          <w:rFonts w:ascii="Times New Roman" w:hAnsi="Times New Roman" w:cs="Times New Roman"/>
          <w:b/>
          <w:sz w:val="40"/>
          <w:szCs w:val="40"/>
        </w:rPr>
        <w:t xml:space="preserve"> ports minéraliers</w:t>
      </w:r>
      <w:r w:rsidR="009C2614" w:rsidRPr="008520EF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5943A513" w14:textId="77777777" w:rsidR="008520EF" w:rsidRPr="008520EF" w:rsidRDefault="00BD7C28" w:rsidP="008520EF">
      <w:pPr>
        <w:keepNext/>
        <w:jc w:val="center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27F66" w:rsidRPr="008520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3CDF99" wp14:editId="101B9929">
            <wp:extent cx="5597977" cy="2721238"/>
            <wp:effectExtent l="0" t="0" r="3175" b="3175"/>
            <wp:docPr id="165864380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43804" name="Imag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7" cy="27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8C1A7" w14:textId="7C74BA66" w:rsidR="00E87654" w:rsidRPr="008520EF" w:rsidRDefault="008520EF" w:rsidP="008520EF">
      <w:pPr>
        <w:pStyle w:val="Lgende"/>
        <w:jc w:val="center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fldChar w:fldCharType="begin"/>
      </w:r>
      <w:r w:rsidRPr="008520EF">
        <w:rPr>
          <w:rFonts w:ascii="Times New Roman" w:hAnsi="Times New Roman" w:cs="Times New Roman"/>
          <w:sz w:val="26"/>
          <w:szCs w:val="26"/>
        </w:rPr>
        <w:instrText xml:space="preserve"> SEQ Figure \* ARABIC </w:instrText>
      </w:r>
      <w:r w:rsidRPr="008520EF">
        <w:rPr>
          <w:rFonts w:ascii="Times New Roman" w:hAnsi="Times New Roman" w:cs="Times New Roman"/>
          <w:sz w:val="26"/>
          <w:szCs w:val="26"/>
        </w:rPr>
        <w:fldChar w:fldCharType="separate"/>
      </w:r>
      <w:r w:rsidRPr="008520EF">
        <w:rPr>
          <w:rFonts w:ascii="Times New Roman" w:hAnsi="Times New Roman" w:cs="Times New Roman"/>
          <w:noProof/>
          <w:sz w:val="26"/>
          <w:szCs w:val="26"/>
        </w:rPr>
        <w:t>1</w:t>
      </w:r>
      <w:r w:rsidRPr="008520EF">
        <w:rPr>
          <w:rFonts w:ascii="Times New Roman" w:hAnsi="Times New Roman" w:cs="Times New Roman"/>
          <w:sz w:val="26"/>
          <w:szCs w:val="26"/>
        </w:rPr>
        <w:fldChar w:fldCharType="end"/>
      </w:r>
      <w:r w:rsidRPr="008520EF">
        <w:rPr>
          <w:rFonts w:ascii="Times New Roman" w:hAnsi="Times New Roman" w:cs="Times New Roman"/>
          <w:sz w:val="26"/>
          <w:szCs w:val="26"/>
        </w:rPr>
        <w:t>: Port de Konta</w:t>
      </w:r>
    </w:p>
    <w:p w14:paraId="0FF93BFC" w14:textId="3848743B" w:rsidR="00F13946" w:rsidRPr="008520EF" w:rsidRDefault="00BD7C28" w:rsidP="00627F66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520EF">
        <w:rPr>
          <w:rFonts w:ascii="Times New Roman" w:hAnsi="Times New Roman" w:cs="Times New Roman"/>
          <w:b/>
          <w:sz w:val="26"/>
          <w:szCs w:val="26"/>
        </w:rPr>
        <w:t xml:space="preserve">Depuis </w:t>
      </w:r>
      <w:r w:rsidR="008520EF" w:rsidRPr="008520EF">
        <w:rPr>
          <w:rFonts w:ascii="Times New Roman" w:hAnsi="Times New Roman" w:cs="Times New Roman"/>
          <w:b/>
          <w:sz w:val="26"/>
          <w:szCs w:val="26"/>
        </w:rPr>
        <w:t>la prise du pouvoir par le CNRD avec à sa tête le</w:t>
      </w:r>
      <w:r w:rsidR="00A84B2E" w:rsidRPr="008520E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520EF">
        <w:rPr>
          <w:rFonts w:ascii="Times New Roman" w:hAnsi="Times New Roman" w:cs="Times New Roman"/>
          <w:b/>
          <w:sz w:val="26"/>
          <w:szCs w:val="26"/>
        </w:rPr>
        <w:t xml:space="preserve">Général </w:t>
      </w:r>
      <w:r w:rsidR="00A84B2E" w:rsidRPr="008520EF">
        <w:rPr>
          <w:rFonts w:ascii="Times New Roman" w:hAnsi="Times New Roman" w:cs="Times New Roman"/>
          <w:b/>
          <w:sz w:val="26"/>
          <w:szCs w:val="26"/>
        </w:rPr>
        <w:t xml:space="preserve">des corps d’armée </w:t>
      </w:r>
      <w:r w:rsidRPr="008520EF">
        <w:rPr>
          <w:rFonts w:ascii="Times New Roman" w:hAnsi="Times New Roman" w:cs="Times New Roman"/>
          <w:b/>
          <w:sz w:val="26"/>
          <w:szCs w:val="26"/>
        </w:rPr>
        <w:t>Mamadi DOUMBOUYA</w:t>
      </w:r>
      <w:r w:rsidR="00F13946" w:rsidRPr="008520EF">
        <w:rPr>
          <w:rFonts w:ascii="Times New Roman" w:hAnsi="Times New Roman" w:cs="Times New Roman"/>
          <w:b/>
          <w:sz w:val="26"/>
          <w:szCs w:val="26"/>
        </w:rPr>
        <w:t xml:space="preserve">, l’Agence Nationale d’Aménagement des infrastructures </w:t>
      </w:r>
      <w:r w:rsidR="00627F66" w:rsidRPr="008520EF">
        <w:rPr>
          <w:rFonts w:ascii="Times New Roman" w:hAnsi="Times New Roman" w:cs="Times New Roman"/>
          <w:b/>
          <w:sz w:val="26"/>
          <w:szCs w:val="26"/>
        </w:rPr>
        <w:t>Minières (</w:t>
      </w:r>
      <w:r w:rsidR="00F13946" w:rsidRPr="008520EF">
        <w:rPr>
          <w:rFonts w:ascii="Times New Roman" w:hAnsi="Times New Roman" w:cs="Times New Roman"/>
          <w:b/>
          <w:sz w:val="26"/>
          <w:szCs w:val="26"/>
        </w:rPr>
        <w:t>ANAIM)</w:t>
      </w:r>
      <w:r w:rsidR="00E279FE" w:rsidRPr="008520EF">
        <w:rPr>
          <w:rFonts w:ascii="Times New Roman" w:hAnsi="Times New Roman" w:cs="Times New Roman"/>
          <w:b/>
          <w:sz w:val="26"/>
          <w:szCs w:val="26"/>
        </w:rPr>
        <w:t xml:space="preserve"> a connu une évolution statutaire majeure avec l’acquisition </w:t>
      </w:r>
      <w:r w:rsidR="00BF0C5F" w:rsidRPr="008520EF">
        <w:rPr>
          <w:rFonts w:ascii="Times New Roman" w:hAnsi="Times New Roman" w:cs="Times New Roman"/>
          <w:b/>
          <w:sz w:val="26"/>
          <w:szCs w:val="26"/>
        </w:rPr>
        <w:t>du</w:t>
      </w:r>
      <w:r w:rsidR="00B200E4" w:rsidRPr="008520EF">
        <w:rPr>
          <w:rFonts w:ascii="Times New Roman" w:hAnsi="Times New Roman" w:cs="Times New Roman"/>
          <w:b/>
          <w:sz w:val="26"/>
          <w:szCs w:val="26"/>
        </w:rPr>
        <w:t xml:space="preserve"> statut d’autorité portuaire </w:t>
      </w:r>
      <w:r w:rsidR="00AF427F" w:rsidRPr="008520EF">
        <w:rPr>
          <w:rFonts w:ascii="Times New Roman" w:hAnsi="Times New Roman" w:cs="Times New Roman"/>
          <w:b/>
          <w:sz w:val="26"/>
          <w:szCs w:val="26"/>
        </w:rPr>
        <w:t>dans les ports minéraliers.</w:t>
      </w:r>
    </w:p>
    <w:p w14:paraId="004DB253" w14:textId="178B9340" w:rsidR="00E279FE" w:rsidRPr="008520EF" w:rsidRDefault="00E279FE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Cette </w:t>
      </w:r>
      <w:r w:rsidR="000332EB" w:rsidRPr="008520EF">
        <w:rPr>
          <w:rFonts w:ascii="Times New Roman" w:hAnsi="Times New Roman" w:cs="Times New Roman"/>
          <w:sz w:val="26"/>
          <w:szCs w:val="26"/>
        </w:rPr>
        <w:t>évolution</w:t>
      </w:r>
      <w:r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complète</w:t>
      </w:r>
      <w:r w:rsidRPr="008520EF">
        <w:rPr>
          <w:rFonts w:ascii="Times New Roman" w:hAnsi="Times New Roman" w:cs="Times New Roman"/>
          <w:sz w:val="26"/>
          <w:szCs w:val="26"/>
        </w:rPr>
        <w:t xml:space="preserve"> un dispositif de gestion qui </w:t>
      </w:r>
      <w:r w:rsidR="00E87654" w:rsidRPr="008520EF">
        <w:rPr>
          <w:rFonts w:ascii="Times New Roman" w:hAnsi="Times New Roman" w:cs="Times New Roman"/>
          <w:sz w:val="26"/>
          <w:szCs w:val="26"/>
        </w:rPr>
        <w:t>s’étend des</w:t>
      </w:r>
      <w:r w:rsidR="00756155" w:rsidRPr="008520EF">
        <w:rPr>
          <w:rFonts w:ascii="Times New Roman" w:hAnsi="Times New Roman" w:cs="Times New Roman"/>
          <w:sz w:val="26"/>
          <w:szCs w:val="26"/>
        </w:rPr>
        <w:t xml:space="preserve"> routes,</w:t>
      </w:r>
      <w:r w:rsidR="00745C92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8520EF">
        <w:rPr>
          <w:rFonts w:ascii="Times New Roman" w:hAnsi="Times New Roman" w:cs="Times New Roman"/>
          <w:sz w:val="26"/>
          <w:szCs w:val="26"/>
        </w:rPr>
        <w:t>aux</w:t>
      </w:r>
      <w:r w:rsidR="00756155" w:rsidRPr="008520EF">
        <w:rPr>
          <w:rFonts w:ascii="Times New Roman" w:hAnsi="Times New Roman" w:cs="Times New Roman"/>
          <w:sz w:val="26"/>
          <w:szCs w:val="26"/>
        </w:rPr>
        <w:t xml:space="preserve"> ports,</w:t>
      </w:r>
      <w:r w:rsidR="00745C92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aux chemins</w:t>
      </w:r>
      <w:r w:rsidR="00756155" w:rsidRPr="008520EF">
        <w:rPr>
          <w:rFonts w:ascii="Times New Roman" w:hAnsi="Times New Roman" w:cs="Times New Roman"/>
          <w:sz w:val="26"/>
          <w:szCs w:val="26"/>
        </w:rPr>
        <w:t xml:space="preserve"> de fer construits pour l’évacuation</w:t>
      </w:r>
      <w:r w:rsidR="00745C92" w:rsidRPr="008520EF">
        <w:rPr>
          <w:rFonts w:ascii="Times New Roman" w:hAnsi="Times New Roman" w:cs="Times New Roman"/>
          <w:sz w:val="26"/>
          <w:szCs w:val="26"/>
        </w:rPr>
        <w:t xml:space="preserve"> des </w:t>
      </w:r>
      <w:r w:rsidR="00E87654" w:rsidRPr="008520EF">
        <w:rPr>
          <w:rFonts w:ascii="Times New Roman" w:hAnsi="Times New Roman" w:cs="Times New Roman"/>
          <w:sz w:val="26"/>
          <w:szCs w:val="26"/>
        </w:rPr>
        <w:t>minerais,</w:t>
      </w:r>
      <w:r w:rsidRPr="008520EF">
        <w:rPr>
          <w:rFonts w:ascii="Times New Roman" w:hAnsi="Times New Roman" w:cs="Times New Roman"/>
          <w:sz w:val="26"/>
          <w:szCs w:val="26"/>
        </w:rPr>
        <w:t xml:space="preserve"> faisant de ces </w:t>
      </w:r>
      <w:r w:rsidR="00E87654" w:rsidRPr="008520EF">
        <w:rPr>
          <w:rFonts w:ascii="Times New Roman" w:hAnsi="Times New Roman" w:cs="Times New Roman"/>
          <w:sz w:val="26"/>
          <w:szCs w:val="26"/>
        </w:rPr>
        <w:t>missions</w:t>
      </w:r>
      <w:r w:rsidR="008520EF">
        <w:rPr>
          <w:rFonts w:ascii="Times New Roman" w:hAnsi="Times New Roman" w:cs="Times New Roman"/>
          <w:sz w:val="26"/>
          <w:szCs w:val="26"/>
        </w:rPr>
        <w:t>,</w:t>
      </w:r>
      <w:r w:rsidR="00E87654" w:rsidRPr="008520EF">
        <w:rPr>
          <w:rFonts w:ascii="Times New Roman" w:hAnsi="Times New Roman" w:cs="Times New Roman"/>
          <w:sz w:val="26"/>
          <w:szCs w:val="26"/>
        </w:rPr>
        <w:t xml:space="preserve"> une</w:t>
      </w:r>
      <w:r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75334D" w:rsidRPr="008520EF">
        <w:rPr>
          <w:rFonts w:ascii="Times New Roman" w:hAnsi="Times New Roman" w:cs="Times New Roman"/>
          <w:sz w:val="26"/>
          <w:szCs w:val="26"/>
        </w:rPr>
        <w:t xml:space="preserve">vocation exclusive réservée à cette société </w:t>
      </w:r>
      <w:r w:rsidR="00EE4CF2" w:rsidRPr="008520EF">
        <w:rPr>
          <w:rFonts w:ascii="Times New Roman" w:hAnsi="Times New Roman" w:cs="Times New Roman"/>
          <w:sz w:val="26"/>
          <w:szCs w:val="26"/>
        </w:rPr>
        <w:t>publique</w:t>
      </w:r>
      <w:r w:rsidR="00745C92" w:rsidRPr="008520EF">
        <w:rPr>
          <w:rFonts w:ascii="Times New Roman" w:hAnsi="Times New Roman" w:cs="Times New Roman"/>
          <w:sz w:val="26"/>
          <w:szCs w:val="26"/>
        </w:rPr>
        <w:t xml:space="preserve"> rattachée à la Présidence de la République</w:t>
      </w:r>
      <w:r w:rsidR="00AF427F" w:rsidRPr="008520EF">
        <w:rPr>
          <w:rFonts w:ascii="Times New Roman" w:hAnsi="Times New Roman" w:cs="Times New Roman"/>
          <w:sz w:val="26"/>
          <w:szCs w:val="26"/>
        </w:rPr>
        <w:t>.</w:t>
      </w:r>
      <w:r w:rsidR="006333DC" w:rsidRPr="008520E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79784D5" w14:textId="241F8C1F" w:rsidR="00E279FE" w:rsidRPr="008520EF" w:rsidRDefault="00667B78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En confiant cette mission à l’ANAIM, les autorités </w:t>
      </w:r>
      <w:r w:rsidR="005B2ADA" w:rsidRPr="008520EF">
        <w:rPr>
          <w:rFonts w:ascii="Times New Roman" w:hAnsi="Times New Roman" w:cs="Times New Roman"/>
          <w:sz w:val="26"/>
          <w:szCs w:val="26"/>
        </w:rPr>
        <w:t xml:space="preserve">ont </w:t>
      </w:r>
      <w:r w:rsidR="00E87654" w:rsidRPr="008520EF">
        <w:rPr>
          <w:rFonts w:ascii="Times New Roman" w:hAnsi="Times New Roman" w:cs="Times New Roman"/>
          <w:sz w:val="26"/>
          <w:szCs w:val="26"/>
        </w:rPr>
        <w:t>voulu prendre</w:t>
      </w:r>
      <w:r w:rsidR="005B2ADA" w:rsidRPr="008520EF">
        <w:rPr>
          <w:rFonts w:ascii="Times New Roman" w:hAnsi="Times New Roman" w:cs="Times New Roman"/>
          <w:sz w:val="26"/>
          <w:szCs w:val="26"/>
        </w:rPr>
        <w:t xml:space="preserve"> en compte le caractère exceptionnel du secteur minier</w:t>
      </w:r>
      <w:r w:rsidR="008F58C1" w:rsidRPr="008520EF">
        <w:rPr>
          <w:rFonts w:ascii="Times New Roman" w:hAnsi="Times New Roman" w:cs="Times New Roman"/>
          <w:sz w:val="26"/>
          <w:szCs w:val="26"/>
        </w:rPr>
        <w:t> 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qui </w:t>
      </w:r>
      <w:r w:rsidR="00E87654" w:rsidRPr="008520EF">
        <w:rPr>
          <w:rFonts w:ascii="Times New Roman" w:hAnsi="Times New Roman" w:cs="Times New Roman"/>
          <w:sz w:val="26"/>
          <w:szCs w:val="26"/>
        </w:rPr>
        <w:t>est un</w:t>
      </w:r>
      <w:r w:rsidR="008F58C1" w:rsidRPr="008520EF">
        <w:rPr>
          <w:rFonts w:ascii="Times New Roman" w:hAnsi="Times New Roman" w:cs="Times New Roman"/>
          <w:sz w:val="26"/>
          <w:szCs w:val="26"/>
        </w:rPr>
        <w:t xml:space="preserve"> secteur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qui</w:t>
      </w:r>
      <w:r w:rsidR="006335FB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C94F06" w:rsidRPr="008520EF">
        <w:rPr>
          <w:rFonts w:ascii="Times New Roman" w:hAnsi="Times New Roman" w:cs="Times New Roman"/>
          <w:sz w:val="26"/>
          <w:szCs w:val="26"/>
        </w:rPr>
        <w:t>nécessite des</w:t>
      </w:r>
      <w:r w:rsidR="001F3305" w:rsidRPr="008520EF">
        <w:rPr>
          <w:rFonts w:ascii="Times New Roman" w:hAnsi="Times New Roman" w:cs="Times New Roman"/>
          <w:sz w:val="26"/>
          <w:szCs w:val="26"/>
        </w:rPr>
        <w:t xml:space="preserve"> investissements </w:t>
      </w:r>
      <w:r w:rsidR="007C6CF6" w:rsidRPr="008520EF">
        <w:rPr>
          <w:rFonts w:ascii="Times New Roman" w:hAnsi="Times New Roman" w:cs="Times New Roman"/>
          <w:sz w:val="26"/>
          <w:szCs w:val="26"/>
        </w:rPr>
        <w:t xml:space="preserve">et </w:t>
      </w:r>
      <w:r w:rsidR="006335FB" w:rsidRPr="008520EF">
        <w:rPr>
          <w:rFonts w:ascii="Times New Roman" w:hAnsi="Times New Roman" w:cs="Times New Roman"/>
          <w:sz w:val="26"/>
          <w:szCs w:val="26"/>
        </w:rPr>
        <w:t xml:space="preserve">une approche </w:t>
      </w:r>
      <w:r w:rsidR="00B30B32" w:rsidRPr="008520EF">
        <w:rPr>
          <w:rFonts w:ascii="Times New Roman" w:hAnsi="Times New Roman" w:cs="Times New Roman"/>
          <w:sz w:val="26"/>
          <w:szCs w:val="26"/>
        </w:rPr>
        <w:t>intégrée</w:t>
      </w:r>
      <w:r w:rsidR="007C6CF6" w:rsidRPr="008520EF">
        <w:rPr>
          <w:rFonts w:ascii="Times New Roman" w:hAnsi="Times New Roman" w:cs="Times New Roman"/>
          <w:sz w:val="26"/>
          <w:szCs w:val="26"/>
        </w:rPr>
        <w:t xml:space="preserve"> en vue d’une gestion </w:t>
      </w:r>
      <w:r w:rsidR="000B5FAE" w:rsidRPr="008520EF">
        <w:rPr>
          <w:rFonts w:ascii="Times New Roman" w:hAnsi="Times New Roman" w:cs="Times New Roman"/>
          <w:sz w:val="26"/>
          <w:szCs w:val="26"/>
        </w:rPr>
        <w:t xml:space="preserve">efficace. </w:t>
      </w:r>
    </w:p>
    <w:p w14:paraId="00EFA577" w14:textId="75B317D7" w:rsidR="00EB4752" w:rsidRPr="008520EF" w:rsidRDefault="00EB4752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Ce </w:t>
      </w:r>
      <w:r w:rsidR="00E87654" w:rsidRPr="008520EF">
        <w:rPr>
          <w:rFonts w:ascii="Times New Roman" w:hAnsi="Times New Roman" w:cs="Times New Roman"/>
          <w:sz w:val="26"/>
          <w:szCs w:val="26"/>
        </w:rPr>
        <w:t>modèle a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déjà été</w:t>
      </w:r>
      <w:r w:rsidRPr="008520EF">
        <w:rPr>
          <w:rFonts w:ascii="Times New Roman" w:hAnsi="Times New Roman" w:cs="Times New Roman"/>
          <w:sz w:val="26"/>
          <w:szCs w:val="26"/>
        </w:rPr>
        <w:t xml:space="preserve"> expérimenté</w:t>
      </w:r>
      <w:r w:rsidR="003574D9" w:rsidRPr="008520EF">
        <w:rPr>
          <w:rFonts w:ascii="Times New Roman" w:hAnsi="Times New Roman" w:cs="Times New Roman"/>
          <w:sz w:val="26"/>
          <w:szCs w:val="26"/>
        </w:rPr>
        <w:t xml:space="preserve"> en 1963 à travers la création de </w:t>
      </w:r>
      <w:r w:rsidRPr="008520EF">
        <w:rPr>
          <w:rFonts w:ascii="Times New Roman" w:hAnsi="Times New Roman" w:cs="Times New Roman"/>
          <w:sz w:val="26"/>
          <w:szCs w:val="26"/>
        </w:rPr>
        <w:t>l’Office de l’Aménagement de Boké (</w:t>
      </w:r>
      <w:r w:rsidR="00B93BBA" w:rsidRPr="008520EF">
        <w:rPr>
          <w:rFonts w:ascii="Times New Roman" w:hAnsi="Times New Roman" w:cs="Times New Roman"/>
          <w:sz w:val="26"/>
          <w:szCs w:val="26"/>
        </w:rPr>
        <w:t>OFAB)</w:t>
      </w:r>
      <w:r w:rsidR="000332EB" w:rsidRPr="008520EF">
        <w:rPr>
          <w:rFonts w:ascii="Times New Roman" w:hAnsi="Times New Roman" w:cs="Times New Roman"/>
          <w:sz w:val="26"/>
          <w:szCs w:val="26"/>
        </w:rPr>
        <w:t xml:space="preserve"> et </w:t>
      </w:r>
      <w:r w:rsidR="00760F33" w:rsidRPr="008520EF">
        <w:rPr>
          <w:rFonts w:ascii="Times New Roman" w:hAnsi="Times New Roman" w:cs="Times New Roman"/>
          <w:sz w:val="26"/>
          <w:szCs w:val="26"/>
        </w:rPr>
        <w:t xml:space="preserve">a </w:t>
      </w:r>
      <w:r w:rsidR="00675EDE" w:rsidRPr="008520EF">
        <w:rPr>
          <w:rFonts w:ascii="Times New Roman" w:hAnsi="Times New Roman" w:cs="Times New Roman"/>
          <w:sz w:val="26"/>
          <w:szCs w:val="26"/>
        </w:rPr>
        <w:t xml:space="preserve">permis </w:t>
      </w:r>
      <w:r w:rsidR="00760F33" w:rsidRPr="008520EF">
        <w:rPr>
          <w:rFonts w:ascii="Times New Roman" w:hAnsi="Times New Roman" w:cs="Times New Roman"/>
          <w:sz w:val="26"/>
          <w:szCs w:val="26"/>
        </w:rPr>
        <w:t xml:space="preserve">la réalisation du projet de CBG </w:t>
      </w:r>
      <w:r w:rsidR="00675EDE" w:rsidRPr="008520EF">
        <w:rPr>
          <w:rFonts w:ascii="Times New Roman" w:hAnsi="Times New Roman" w:cs="Times New Roman"/>
          <w:sz w:val="26"/>
          <w:szCs w:val="26"/>
        </w:rPr>
        <w:t xml:space="preserve">et le remboursement de l’emprunt </w:t>
      </w:r>
      <w:r w:rsidR="00603DC1" w:rsidRPr="008520EF">
        <w:rPr>
          <w:rFonts w:ascii="Times New Roman" w:hAnsi="Times New Roman" w:cs="Times New Roman"/>
          <w:sz w:val="26"/>
          <w:szCs w:val="26"/>
        </w:rPr>
        <w:t xml:space="preserve">ayant servi la </w:t>
      </w:r>
      <w:r w:rsidR="00F841C6" w:rsidRPr="008520EF">
        <w:rPr>
          <w:rFonts w:ascii="Times New Roman" w:hAnsi="Times New Roman" w:cs="Times New Roman"/>
          <w:sz w:val="26"/>
          <w:szCs w:val="26"/>
        </w:rPr>
        <w:t>construction des infrastructures minières</w:t>
      </w:r>
      <w:r w:rsidR="009B64C2" w:rsidRPr="008520EF">
        <w:rPr>
          <w:rFonts w:ascii="Times New Roman" w:hAnsi="Times New Roman" w:cs="Times New Roman"/>
          <w:sz w:val="26"/>
          <w:szCs w:val="26"/>
        </w:rPr>
        <w:t xml:space="preserve"> (ferroviaire, portuaire et cité) </w:t>
      </w:r>
      <w:r w:rsidR="00F841C6" w:rsidRPr="008520EF">
        <w:rPr>
          <w:rFonts w:ascii="Times New Roman" w:hAnsi="Times New Roman" w:cs="Times New Roman"/>
          <w:sz w:val="26"/>
          <w:szCs w:val="26"/>
        </w:rPr>
        <w:t>qui sont à date la propriété</w:t>
      </w:r>
      <w:r w:rsidR="009B64C2" w:rsidRPr="008520EF">
        <w:rPr>
          <w:rFonts w:ascii="Times New Roman" w:hAnsi="Times New Roman" w:cs="Times New Roman"/>
          <w:sz w:val="26"/>
          <w:szCs w:val="26"/>
        </w:rPr>
        <w:t xml:space="preserve"> pleine et entière </w:t>
      </w:r>
      <w:r w:rsidR="00F841C6" w:rsidRPr="008520EF">
        <w:rPr>
          <w:rFonts w:ascii="Times New Roman" w:hAnsi="Times New Roman" w:cs="Times New Roman"/>
          <w:sz w:val="26"/>
          <w:szCs w:val="26"/>
        </w:rPr>
        <w:t xml:space="preserve">de </w:t>
      </w:r>
      <w:r w:rsidR="00614D25" w:rsidRPr="008520EF">
        <w:rPr>
          <w:rFonts w:ascii="Times New Roman" w:hAnsi="Times New Roman" w:cs="Times New Roman"/>
          <w:sz w:val="26"/>
          <w:szCs w:val="26"/>
        </w:rPr>
        <w:t>l’Etat</w:t>
      </w:r>
      <w:r w:rsidR="00D222DA" w:rsidRPr="008520EF">
        <w:rPr>
          <w:rFonts w:ascii="Times New Roman" w:hAnsi="Times New Roman" w:cs="Times New Roman"/>
          <w:sz w:val="26"/>
          <w:szCs w:val="26"/>
        </w:rPr>
        <w:t>,</w:t>
      </w:r>
      <w:r w:rsidR="00614D25" w:rsidRPr="008520EF">
        <w:rPr>
          <w:rFonts w:ascii="Times New Roman" w:hAnsi="Times New Roman" w:cs="Times New Roman"/>
          <w:sz w:val="26"/>
          <w:szCs w:val="26"/>
        </w:rPr>
        <w:t xml:space="preserve"> à travers l’ANAIM.</w:t>
      </w:r>
    </w:p>
    <w:p w14:paraId="329F0DB8" w14:textId="5FDB58AD" w:rsidR="00E279FE" w:rsidRPr="008520EF" w:rsidRDefault="00545924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Avec</w:t>
      </w:r>
      <w:r w:rsidRPr="008520EF">
        <w:rPr>
          <w:rFonts w:ascii="Times New Roman" w:hAnsi="Times New Roman" w:cs="Times New Roman"/>
          <w:sz w:val="26"/>
          <w:szCs w:val="26"/>
        </w:rPr>
        <w:t xml:space="preserve"> son nouveau statut</w:t>
      </w:r>
      <w:r w:rsidR="008520EF">
        <w:rPr>
          <w:rFonts w:ascii="Times New Roman" w:hAnsi="Times New Roman" w:cs="Times New Roman"/>
          <w:sz w:val="26"/>
          <w:szCs w:val="26"/>
        </w:rPr>
        <w:t>,</w:t>
      </w:r>
      <w:r w:rsidRPr="008520EF">
        <w:rPr>
          <w:rFonts w:ascii="Times New Roman" w:hAnsi="Times New Roman" w:cs="Times New Roman"/>
          <w:sz w:val="26"/>
          <w:szCs w:val="26"/>
        </w:rPr>
        <w:t xml:space="preserve"> établi</w:t>
      </w:r>
      <w:r w:rsidR="000E3C43" w:rsidRPr="008520EF">
        <w:rPr>
          <w:rFonts w:ascii="Times New Roman" w:hAnsi="Times New Roman" w:cs="Times New Roman"/>
          <w:sz w:val="26"/>
          <w:szCs w:val="26"/>
        </w:rPr>
        <w:t xml:space="preserve"> en </w:t>
      </w:r>
      <w:r w:rsidR="00E87654" w:rsidRPr="008520EF">
        <w:rPr>
          <w:rFonts w:ascii="Times New Roman" w:hAnsi="Times New Roman" w:cs="Times New Roman"/>
          <w:sz w:val="26"/>
          <w:szCs w:val="26"/>
        </w:rPr>
        <w:t>2022 par</w:t>
      </w:r>
      <w:r w:rsidR="000E3C43" w:rsidRPr="008520EF">
        <w:rPr>
          <w:rFonts w:ascii="Times New Roman" w:hAnsi="Times New Roman" w:cs="Times New Roman"/>
          <w:sz w:val="26"/>
          <w:szCs w:val="26"/>
        </w:rPr>
        <w:t xml:space="preserve"> décret présidentiel,</w:t>
      </w:r>
      <w:r w:rsidRPr="008520EF">
        <w:rPr>
          <w:rFonts w:ascii="Times New Roman" w:hAnsi="Times New Roman" w:cs="Times New Roman"/>
          <w:sz w:val="26"/>
          <w:szCs w:val="26"/>
        </w:rPr>
        <w:t xml:space="preserve"> les prérogatives de</w:t>
      </w:r>
      <w:r w:rsidR="000E3C43" w:rsidRPr="008520EF">
        <w:rPr>
          <w:rFonts w:ascii="Times New Roman" w:hAnsi="Times New Roman" w:cs="Times New Roman"/>
          <w:sz w:val="26"/>
          <w:szCs w:val="26"/>
        </w:rPr>
        <w:t xml:space="preserve"> l’ANAIM</w:t>
      </w:r>
      <w:r w:rsidRPr="008520EF">
        <w:rPr>
          <w:rFonts w:ascii="Times New Roman" w:hAnsi="Times New Roman" w:cs="Times New Roman"/>
          <w:sz w:val="26"/>
          <w:szCs w:val="26"/>
        </w:rPr>
        <w:t xml:space="preserve"> ont été renforcées</w:t>
      </w:r>
      <w:r w:rsidR="000B5FAE" w:rsidRPr="008520EF">
        <w:rPr>
          <w:rFonts w:ascii="Times New Roman" w:hAnsi="Times New Roman" w:cs="Times New Roman"/>
          <w:sz w:val="26"/>
          <w:szCs w:val="26"/>
        </w:rPr>
        <w:t xml:space="preserve"> pour </w:t>
      </w:r>
      <w:r w:rsidR="001C7C37" w:rsidRPr="008520EF">
        <w:rPr>
          <w:rFonts w:ascii="Times New Roman" w:hAnsi="Times New Roman" w:cs="Times New Roman"/>
          <w:sz w:val="26"/>
          <w:szCs w:val="26"/>
        </w:rPr>
        <w:t>répondre aux attentes des acteurs miniers</w:t>
      </w:r>
      <w:r w:rsidRPr="008520EF">
        <w:rPr>
          <w:rFonts w:ascii="Times New Roman" w:hAnsi="Times New Roman" w:cs="Times New Roman"/>
          <w:sz w:val="26"/>
          <w:szCs w:val="26"/>
        </w:rPr>
        <w:t>.</w:t>
      </w:r>
      <w:r w:rsidR="00F71372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Ainsi,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 d</w:t>
      </w:r>
      <w:r w:rsidR="00EE4CF2" w:rsidRPr="008520EF">
        <w:rPr>
          <w:rFonts w:ascii="Times New Roman" w:hAnsi="Times New Roman" w:cs="Times New Roman"/>
          <w:sz w:val="26"/>
          <w:szCs w:val="26"/>
        </w:rPr>
        <w:t xml:space="preserve">e </w:t>
      </w:r>
      <w:r w:rsidR="007D7253" w:rsidRPr="008520EF">
        <w:rPr>
          <w:rFonts w:ascii="Times New Roman" w:hAnsi="Times New Roman" w:cs="Times New Roman"/>
          <w:sz w:val="26"/>
          <w:szCs w:val="26"/>
        </w:rPr>
        <w:t xml:space="preserve">simple gestionnaire, </w:t>
      </w:r>
      <w:r w:rsidR="00C94F06" w:rsidRPr="008520EF">
        <w:rPr>
          <w:rFonts w:ascii="Times New Roman" w:hAnsi="Times New Roman" w:cs="Times New Roman"/>
          <w:sz w:val="26"/>
          <w:szCs w:val="26"/>
        </w:rPr>
        <w:t>elle est</w:t>
      </w:r>
      <w:r w:rsidR="000E3C43" w:rsidRPr="008520EF">
        <w:rPr>
          <w:rFonts w:ascii="Times New Roman" w:hAnsi="Times New Roman" w:cs="Times New Roman"/>
          <w:sz w:val="26"/>
          <w:szCs w:val="26"/>
        </w:rPr>
        <w:t xml:space="preserve"> devenue l’Autorité </w:t>
      </w:r>
      <w:r w:rsidR="007D7253" w:rsidRPr="008520EF">
        <w:rPr>
          <w:rFonts w:ascii="Times New Roman" w:hAnsi="Times New Roman" w:cs="Times New Roman"/>
          <w:sz w:val="26"/>
          <w:szCs w:val="26"/>
        </w:rPr>
        <w:t xml:space="preserve">portuaire au niveau de tous les ports minéraliers 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afin </w:t>
      </w:r>
      <w:r w:rsidR="00E87654" w:rsidRPr="008520EF">
        <w:rPr>
          <w:rFonts w:ascii="Times New Roman" w:hAnsi="Times New Roman" w:cs="Times New Roman"/>
          <w:sz w:val="26"/>
          <w:szCs w:val="26"/>
        </w:rPr>
        <w:t>de donner</w:t>
      </w:r>
      <w:r w:rsidR="007D7253" w:rsidRPr="008520EF">
        <w:rPr>
          <w:rFonts w:ascii="Times New Roman" w:hAnsi="Times New Roman" w:cs="Times New Roman"/>
          <w:sz w:val="26"/>
          <w:szCs w:val="26"/>
        </w:rPr>
        <w:t xml:space="preserve"> plus de cohérence dans la mise en œuvre des projets </w:t>
      </w:r>
      <w:r w:rsidR="00E87654" w:rsidRPr="008520EF">
        <w:rPr>
          <w:rFonts w:ascii="Times New Roman" w:hAnsi="Times New Roman" w:cs="Times New Roman"/>
          <w:sz w:val="26"/>
          <w:szCs w:val="26"/>
        </w:rPr>
        <w:t>miniers.</w:t>
      </w:r>
      <w:r w:rsidR="00BF594B" w:rsidRPr="008520E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9A1AD7C" w14:textId="36F0A533" w:rsidR="00A77BEF" w:rsidRPr="008520EF" w:rsidRDefault="008520EF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Ce nouveau statut</w:t>
      </w:r>
      <w:r w:rsidR="00E87654" w:rsidRPr="008520EF">
        <w:rPr>
          <w:rFonts w:ascii="Times New Roman" w:hAnsi="Times New Roman" w:cs="Times New Roman"/>
          <w:sz w:val="26"/>
          <w:szCs w:val="26"/>
        </w:rPr>
        <w:t xml:space="preserve"> renforce</w:t>
      </w:r>
      <w:r w:rsidR="00632162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279FE" w:rsidRPr="008520EF">
        <w:rPr>
          <w:rFonts w:ascii="Times New Roman" w:hAnsi="Times New Roman" w:cs="Times New Roman"/>
          <w:sz w:val="26"/>
          <w:szCs w:val="26"/>
        </w:rPr>
        <w:t xml:space="preserve">le </w:t>
      </w:r>
      <w:r w:rsidR="00632162" w:rsidRPr="008520EF">
        <w:rPr>
          <w:rFonts w:ascii="Times New Roman" w:hAnsi="Times New Roman" w:cs="Times New Roman"/>
          <w:sz w:val="26"/>
          <w:szCs w:val="26"/>
        </w:rPr>
        <w:t>rôle de l’ANAIM dans les ports minéraliers</w:t>
      </w:r>
      <w:r w:rsidR="00627F66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632162" w:rsidRPr="008520EF">
        <w:rPr>
          <w:rFonts w:ascii="Times New Roman" w:hAnsi="Times New Roman" w:cs="Times New Roman"/>
          <w:sz w:val="26"/>
          <w:szCs w:val="26"/>
        </w:rPr>
        <w:t>dédiées</w:t>
      </w:r>
      <w:r w:rsidR="001418FE" w:rsidRPr="008520EF">
        <w:rPr>
          <w:rFonts w:ascii="Times New Roman" w:hAnsi="Times New Roman" w:cs="Times New Roman"/>
          <w:sz w:val="26"/>
          <w:szCs w:val="26"/>
        </w:rPr>
        <w:t xml:space="preserve"> à l’évacuation des substances minérales notamment à Kamsar, </w:t>
      </w:r>
      <w:r>
        <w:rPr>
          <w:rFonts w:ascii="Times New Roman" w:hAnsi="Times New Roman" w:cs="Times New Roman"/>
          <w:sz w:val="26"/>
          <w:szCs w:val="26"/>
        </w:rPr>
        <w:t xml:space="preserve">à </w:t>
      </w:r>
      <w:r w:rsidR="001418FE" w:rsidRPr="008520EF">
        <w:rPr>
          <w:rFonts w:ascii="Times New Roman" w:hAnsi="Times New Roman" w:cs="Times New Roman"/>
          <w:sz w:val="26"/>
          <w:szCs w:val="26"/>
        </w:rPr>
        <w:t>Boffa</w:t>
      </w:r>
      <w:r w:rsidR="00BD5D3D" w:rsidRPr="008520EF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à </w:t>
      </w:r>
      <w:r w:rsidR="00BD5D3D" w:rsidRPr="008520EF">
        <w:rPr>
          <w:rFonts w:ascii="Times New Roman" w:hAnsi="Times New Roman" w:cs="Times New Roman"/>
          <w:sz w:val="26"/>
          <w:szCs w:val="26"/>
        </w:rPr>
        <w:t>Boké et à Forécariah.</w:t>
      </w:r>
    </w:p>
    <w:p w14:paraId="358D1656" w14:textId="48FE736A" w:rsidR="008424FB" w:rsidRPr="008520EF" w:rsidRDefault="008424FB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>En dehors de ses prérogatives</w:t>
      </w:r>
      <w:r w:rsidR="00B2556D" w:rsidRPr="008520EF">
        <w:rPr>
          <w:rFonts w:ascii="Times New Roman" w:hAnsi="Times New Roman" w:cs="Times New Roman"/>
          <w:sz w:val="26"/>
          <w:szCs w:val="26"/>
        </w:rPr>
        <w:t xml:space="preserve"> qui lui </w:t>
      </w:r>
      <w:r w:rsidR="00E87654" w:rsidRPr="008520EF">
        <w:rPr>
          <w:rFonts w:ascii="Times New Roman" w:hAnsi="Times New Roman" w:cs="Times New Roman"/>
          <w:sz w:val="26"/>
          <w:szCs w:val="26"/>
        </w:rPr>
        <w:t>confèrent le</w:t>
      </w:r>
      <w:r w:rsidR="007C19CD" w:rsidRPr="008520EF">
        <w:rPr>
          <w:rFonts w:ascii="Times New Roman" w:hAnsi="Times New Roman" w:cs="Times New Roman"/>
          <w:sz w:val="26"/>
          <w:szCs w:val="26"/>
        </w:rPr>
        <w:t xml:space="preserve"> statut d</w:t>
      </w:r>
      <w:r w:rsidR="009B266A" w:rsidRPr="008520EF">
        <w:rPr>
          <w:rFonts w:ascii="Times New Roman" w:hAnsi="Times New Roman" w:cs="Times New Roman"/>
          <w:sz w:val="26"/>
          <w:szCs w:val="26"/>
        </w:rPr>
        <w:t>’autorité portua</w:t>
      </w:r>
      <w:r w:rsidR="006036C6" w:rsidRPr="008520EF">
        <w:rPr>
          <w:rFonts w:ascii="Times New Roman" w:hAnsi="Times New Roman" w:cs="Times New Roman"/>
          <w:sz w:val="26"/>
          <w:szCs w:val="26"/>
        </w:rPr>
        <w:t xml:space="preserve">ire, l’ANAIM a également un pouvoir de contrôle général sur l’ensemble </w:t>
      </w:r>
      <w:r w:rsidR="00D05E85" w:rsidRPr="008520EF">
        <w:rPr>
          <w:rFonts w:ascii="Times New Roman" w:hAnsi="Times New Roman" w:cs="Times New Roman"/>
          <w:sz w:val="26"/>
          <w:szCs w:val="26"/>
        </w:rPr>
        <w:t xml:space="preserve">des infrastructures minières.  A ce titre, elle peut procéder au contrôle </w:t>
      </w:r>
      <w:r w:rsidR="000A64BB" w:rsidRPr="008520EF">
        <w:rPr>
          <w:rFonts w:ascii="Times New Roman" w:hAnsi="Times New Roman" w:cs="Times New Roman"/>
          <w:sz w:val="26"/>
          <w:szCs w:val="26"/>
        </w:rPr>
        <w:t xml:space="preserve">de l’état des installations, incluant celles réalisées </w:t>
      </w:r>
      <w:r w:rsidR="005118F0" w:rsidRPr="008520EF">
        <w:rPr>
          <w:rFonts w:ascii="Times New Roman" w:hAnsi="Times New Roman" w:cs="Times New Roman"/>
          <w:sz w:val="26"/>
          <w:szCs w:val="26"/>
        </w:rPr>
        <w:t>par les sociétés minières</w:t>
      </w:r>
      <w:r w:rsidR="000332EB" w:rsidRPr="008520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332EB" w:rsidRPr="008520EF">
        <w:rPr>
          <w:rFonts w:ascii="Times New Roman" w:hAnsi="Times New Roman" w:cs="Times New Roman"/>
          <w:sz w:val="26"/>
          <w:szCs w:val="26"/>
        </w:rPr>
        <w:t xml:space="preserve">elles </w:t>
      </w:r>
      <w:r w:rsidR="00E87654" w:rsidRPr="008520EF">
        <w:rPr>
          <w:rFonts w:ascii="Times New Roman" w:hAnsi="Times New Roman" w:cs="Times New Roman"/>
          <w:sz w:val="26"/>
          <w:szCs w:val="26"/>
        </w:rPr>
        <w:t>même</w:t>
      </w:r>
      <w:r w:rsidR="008520EF">
        <w:rPr>
          <w:rFonts w:ascii="Times New Roman" w:hAnsi="Times New Roman" w:cs="Times New Roman"/>
          <w:sz w:val="26"/>
          <w:szCs w:val="26"/>
        </w:rPr>
        <w:t>s</w:t>
      </w:r>
      <w:proofErr w:type="spellEnd"/>
      <w:r w:rsidR="005118F0" w:rsidRPr="008520EF">
        <w:rPr>
          <w:rFonts w:ascii="Times New Roman" w:hAnsi="Times New Roman" w:cs="Times New Roman"/>
          <w:sz w:val="26"/>
          <w:szCs w:val="26"/>
        </w:rPr>
        <w:t xml:space="preserve">, pour le transport et l’évacuation </w:t>
      </w:r>
      <w:r w:rsidR="00956E82" w:rsidRPr="008520EF">
        <w:rPr>
          <w:rFonts w:ascii="Times New Roman" w:hAnsi="Times New Roman" w:cs="Times New Roman"/>
          <w:sz w:val="26"/>
          <w:szCs w:val="26"/>
        </w:rPr>
        <w:t>des substances minérales.</w:t>
      </w:r>
    </w:p>
    <w:p w14:paraId="766CF30F" w14:textId="77777777" w:rsidR="008520EF" w:rsidRPr="008520EF" w:rsidRDefault="00836E51" w:rsidP="008520EF">
      <w:pPr>
        <w:keepNext/>
        <w:jc w:val="center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BD28A7" wp14:editId="2028340E">
            <wp:extent cx="3712397" cy="2784298"/>
            <wp:effectExtent l="0" t="0" r="2540" b="0"/>
            <wp:docPr id="209827178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71785" name="Imag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97" cy="27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3868" w14:textId="07C0A827" w:rsidR="00836E51" w:rsidRPr="008520EF" w:rsidRDefault="008520EF" w:rsidP="008520EF">
      <w:pPr>
        <w:pStyle w:val="Lgende"/>
        <w:jc w:val="center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fldChar w:fldCharType="begin"/>
      </w:r>
      <w:r w:rsidRPr="008520EF">
        <w:rPr>
          <w:rFonts w:ascii="Times New Roman" w:hAnsi="Times New Roman" w:cs="Times New Roman"/>
          <w:sz w:val="26"/>
          <w:szCs w:val="26"/>
        </w:rPr>
        <w:instrText xml:space="preserve"> SEQ Figure \* ARABIC </w:instrText>
      </w:r>
      <w:r w:rsidRPr="008520EF">
        <w:rPr>
          <w:rFonts w:ascii="Times New Roman" w:hAnsi="Times New Roman" w:cs="Times New Roman"/>
          <w:sz w:val="26"/>
          <w:szCs w:val="26"/>
        </w:rPr>
        <w:fldChar w:fldCharType="separate"/>
      </w:r>
      <w:r w:rsidRPr="008520EF">
        <w:rPr>
          <w:rFonts w:ascii="Times New Roman" w:hAnsi="Times New Roman" w:cs="Times New Roman"/>
          <w:noProof/>
          <w:sz w:val="26"/>
          <w:szCs w:val="26"/>
        </w:rPr>
        <w:t>2</w:t>
      </w:r>
      <w:r w:rsidRPr="008520EF">
        <w:rPr>
          <w:rFonts w:ascii="Times New Roman" w:hAnsi="Times New Roman" w:cs="Times New Roman"/>
          <w:sz w:val="26"/>
          <w:szCs w:val="26"/>
        </w:rPr>
        <w:fldChar w:fldCharType="end"/>
      </w:r>
      <w:r w:rsidRPr="008520EF">
        <w:rPr>
          <w:rFonts w:ascii="Times New Roman" w:hAnsi="Times New Roman" w:cs="Times New Roman"/>
          <w:sz w:val="26"/>
          <w:szCs w:val="26"/>
        </w:rPr>
        <w:t>: Port de Boffa</w:t>
      </w:r>
    </w:p>
    <w:p w14:paraId="376F8401" w14:textId="1A55A66B" w:rsidR="00883FED" w:rsidRPr="008520EF" w:rsidRDefault="00E279FE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Dans ce </w:t>
      </w:r>
      <w:r w:rsidR="00F13C7C" w:rsidRPr="008520EF">
        <w:rPr>
          <w:rFonts w:ascii="Times New Roman" w:hAnsi="Times New Roman" w:cs="Times New Roman"/>
          <w:sz w:val="26"/>
          <w:szCs w:val="26"/>
        </w:rPr>
        <w:t>domaine,</w:t>
      </w:r>
      <w:r w:rsidRPr="008520EF">
        <w:rPr>
          <w:rFonts w:ascii="Times New Roman" w:hAnsi="Times New Roman" w:cs="Times New Roman"/>
          <w:sz w:val="26"/>
          <w:szCs w:val="26"/>
        </w:rPr>
        <w:t xml:space="preserve"> l’on peut noter avec satisfaction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, les bienfaits de la </w:t>
      </w:r>
      <w:r w:rsidR="00E87654" w:rsidRPr="008520EF">
        <w:rPr>
          <w:rFonts w:ascii="Times New Roman" w:hAnsi="Times New Roman" w:cs="Times New Roman"/>
          <w:sz w:val="26"/>
          <w:szCs w:val="26"/>
        </w:rPr>
        <w:t>mutualisation,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un instrument juridique puissant à travers </w:t>
      </w:r>
      <w:r w:rsidR="00E87654" w:rsidRPr="008520EF">
        <w:rPr>
          <w:rFonts w:ascii="Times New Roman" w:hAnsi="Times New Roman" w:cs="Times New Roman"/>
          <w:sz w:val="26"/>
          <w:szCs w:val="26"/>
        </w:rPr>
        <w:t>laquelle,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l’ANAIM </w:t>
      </w:r>
      <w:r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021E96" w:rsidRPr="008520EF">
        <w:rPr>
          <w:rFonts w:ascii="Times New Roman" w:hAnsi="Times New Roman" w:cs="Times New Roman"/>
          <w:sz w:val="26"/>
          <w:szCs w:val="26"/>
        </w:rPr>
        <w:t xml:space="preserve"> multiplie les </w:t>
      </w:r>
      <w:r w:rsidR="00E87654" w:rsidRPr="008520EF">
        <w:rPr>
          <w:rFonts w:ascii="Times New Roman" w:hAnsi="Times New Roman" w:cs="Times New Roman"/>
          <w:sz w:val="26"/>
          <w:szCs w:val="26"/>
        </w:rPr>
        <w:t>efforts pour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prendre en compte dan</w:t>
      </w:r>
      <w:r w:rsidR="000332EB" w:rsidRPr="008520EF">
        <w:rPr>
          <w:rFonts w:ascii="Times New Roman" w:hAnsi="Times New Roman" w:cs="Times New Roman"/>
          <w:sz w:val="26"/>
          <w:szCs w:val="26"/>
        </w:rPr>
        <w:t xml:space="preserve">s </w:t>
      </w:r>
      <w:r w:rsidR="00883FED" w:rsidRPr="008520EF">
        <w:rPr>
          <w:rFonts w:ascii="Times New Roman" w:hAnsi="Times New Roman" w:cs="Times New Roman"/>
          <w:sz w:val="26"/>
          <w:szCs w:val="26"/>
        </w:rPr>
        <w:t>les engagements avec les sociétés minières, des besoins des autres utilisateurs notamment pétroliers ou agricoles, afin de contribuer au développement économique du pays.</w:t>
      </w:r>
    </w:p>
    <w:p w14:paraId="1BB7EDC2" w14:textId="3CE4D367" w:rsidR="003E64D1" w:rsidRPr="008520EF" w:rsidRDefault="00883FED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La mutualisation permet </w:t>
      </w:r>
      <w:r w:rsidR="00E87654" w:rsidRPr="008520EF">
        <w:rPr>
          <w:rFonts w:ascii="Times New Roman" w:hAnsi="Times New Roman" w:cs="Times New Roman"/>
          <w:sz w:val="26"/>
          <w:szCs w:val="26"/>
        </w:rPr>
        <w:t>également</w:t>
      </w:r>
      <w:r w:rsidRPr="008520EF">
        <w:rPr>
          <w:rFonts w:ascii="Times New Roman" w:hAnsi="Times New Roman" w:cs="Times New Roman"/>
          <w:sz w:val="26"/>
          <w:szCs w:val="26"/>
        </w:rPr>
        <w:t xml:space="preserve"> d’éviter</w:t>
      </w:r>
      <w:r w:rsidR="00A90584" w:rsidRPr="008520EF">
        <w:rPr>
          <w:rFonts w:ascii="Times New Roman" w:hAnsi="Times New Roman" w:cs="Times New Roman"/>
          <w:sz w:val="26"/>
          <w:szCs w:val="26"/>
        </w:rPr>
        <w:t xml:space="preserve"> que les ports, les routes et les </w:t>
      </w:r>
      <w:r w:rsidR="0041413B" w:rsidRPr="008520EF">
        <w:rPr>
          <w:rFonts w:ascii="Times New Roman" w:hAnsi="Times New Roman" w:cs="Times New Roman"/>
          <w:sz w:val="26"/>
          <w:szCs w:val="26"/>
        </w:rPr>
        <w:t>chemins de fer</w:t>
      </w:r>
      <w:r w:rsidR="00A90584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0527E4" w:rsidRPr="008520EF">
        <w:rPr>
          <w:rFonts w:ascii="Times New Roman" w:hAnsi="Times New Roman" w:cs="Times New Roman"/>
          <w:sz w:val="26"/>
          <w:szCs w:val="26"/>
        </w:rPr>
        <w:t xml:space="preserve">destinés au transport des minerais </w:t>
      </w:r>
      <w:r w:rsidR="00A90584" w:rsidRPr="008520EF">
        <w:rPr>
          <w:rFonts w:ascii="Times New Roman" w:hAnsi="Times New Roman" w:cs="Times New Roman"/>
          <w:sz w:val="26"/>
          <w:szCs w:val="26"/>
        </w:rPr>
        <w:t>ne pullulent parto</w:t>
      </w:r>
      <w:r w:rsidR="000527E4" w:rsidRPr="008520EF">
        <w:rPr>
          <w:rFonts w:ascii="Times New Roman" w:hAnsi="Times New Roman" w:cs="Times New Roman"/>
          <w:sz w:val="26"/>
          <w:szCs w:val="26"/>
        </w:rPr>
        <w:t>ut au détriment des préoccupations sociales et</w:t>
      </w:r>
      <w:r w:rsidR="00A90584" w:rsidRPr="008520EF">
        <w:rPr>
          <w:rFonts w:ascii="Times New Roman" w:hAnsi="Times New Roman" w:cs="Times New Roman"/>
          <w:sz w:val="26"/>
          <w:szCs w:val="26"/>
        </w:rPr>
        <w:t xml:space="preserve"> environnement</w:t>
      </w:r>
      <w:r w:rsidR="0047714A" w:rsidRPr="008520EF">
        <w:rPr>
          <w:rFonts w:ascii="Times New Roman" w:hAnsi="Times New Roman" w:cs="Times New Roman"/>
          <w:sz w:val="26"/>
          <w:szCs w:val="26"/>
        </w:rPr>
        <w:t>ales</w:t>
      </w:r>
      <w:r w:rsidR="00A90584" w:rsidRPr="008520EF">
        <w:rPr>
          <w:rFonts w:ascii="Times New Roman" w:hAnsi="Times New Roman" w:cs="Times New Roman"/>
          <w:sz w:val="26"/>
          <w:szCs w:val="26"/>
        </w:rPr>
        <w:t>.</w:t>
      </w:r>
    </w:p>
    <w:p w14:paraId="7A28E0D3" w14:textId="67897A5D" w:rsidR="006E10C8" w:rsidRPr="008520EF" w:rsidRDefault="006E10C8" w:rsidP="00627F66">
      <w:pPr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En </w:t>
      </w:r>
      <w:r w:rsidR="00883FED" w:rsidRPr="008520EF">
        <w:rPr>
          <w:rFonts w:ascii="Times New Roman" w:hAnsi="Times New Roman" w:cs="Times New Roman"/>
          <w:sz w:val="26"/>
          <w:szCs w:val="26"/>
        </w:rPr>
        <w:t>définitive</w:t>
      </w:r>
      <w:r w:rsidR="008520EF">
        <w:rPr>
          <w:rFonts w:ascii="Times New Roman" w:hAnsi="Times New Roman" w:cs="Times New Roman"/>
          <w:sz w:val="26"/>
          <w:szCs w:val="26"/>
        </w:rPr>
        <w:t>,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l’élargissement des compétences </w:t>
      </w:r>
      <w:r w:rsidR="000332EB" w:rsidRPr="008520EF">
        <w:rPr>
          <w:rFonts w:ascii="Times New Roman" w:hAnsi="Times New Roman" w:cs="Times New Roman"/>
          <w:sz w:val="26"/>
          <w:szCs w:val="26"/>
        </w:rPr>
        <w:t>de l’ANAIM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à la gestion d</w:t>
      </w:r>
      <w:r w:rsidRPr="008520EF">
        <w:rPr>
          <w:rFonts w:ascii="Times New Roman" w:hAnsi="Times New Roman" w:cs="Times New Roman"/>
          <w:sz w:val="26"/>
          <w:szCs w:val="26"/>
        </w:rPr>
        <w:t xml:space="preserve">es ports </w:t>
      </w:r>
      <w:r w:rsidR="00C94F06" w:rsidRPr="008520EF">
        <w:rPr>
          <w:rFonts w:ascii="Times New Roman" w:hAnsi="Times New Roman" w:cs="Times New Roman"/>
          <w:sz w:val="26"/>
          <w:szCs w:val="26"/>
        </w:rPr>
        <w:t>minéraliers</w:t>
      </w:r>
      <w:r w:rsidR="00DF41F5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renforcent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</w:t>
      </w:r>
      <w:r w:rsidR="00E87654" w:rsidRPr="008520EF">
        <w:rPr>
          <w:rFonts w:ascii="Times New Roman" w:hAnsi="Times New Roman" w:cs="Times New Roman"/>
          <w:sz w:val="26"/>
          <w:szCs w:val="26"/>
        </w:rPr>
        <w:t>son rôle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stratégique</w:t>
      </w:r>
      <w:r w:rsidR="00F13C7C" w:rsidRPr="008520EF">
        <w:rPr>
          <w:rFonts w:ascii="Times New Roman" w:hAnsi="Times New Roman" w:cs="Times New Roman"/>
          <w:sz w:val="26"/>
          <w:szCs w:val="26"/>
        </w:rPr>
        <w:t xml:space="preserve"> dans le secteur </w:t>
      </w:r>
      <w:r w:rsidR="000332EB" w:rsidRPr="008520EF">
        <w:rPr>
          <w:rFonts w:ascii="Times New Roman" w:hAnsi="Times New Roman" w:cs="Times New Roman"/>
          <w:sz w:val="26"/>
          <w:szCs w:val="26"/>
        </w:rPr>
        <w:t>minier.</w:t>
      </w:r>
      <w:r w:rsidR="00883FED" w:rsidRPr="008520E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1FB2F17" w14:textId="77777777" w:rsidR="00E87654" w:rsidRPr="008520EF" w:rsidRDefault="00627F66" w:rsidP="00E87654">
      <w:pPr>
        <w:keepNext/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A516593" wp14:editId="7734153C">
            <wp:extent cx="5723466" cy="4292599"/>
            <wp:effectExtent l="0" t="0" r="0" b="0"/>
            <wp:docPr id="96497730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77306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6" cy="429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95B4" w14:textId="18CC0769" w:rsidR="00627F66" w:rsidRPr="008520EF" w:rsidRDefault="00E87654" w:rsidP="00E87654">
      <w:pPr>
        <w:pStyle w:val="Lgende"/>
        <w:jc w:val="both"/>
        <w:rPr>
          <w:rFonts w:ascii="Times New Roman" w:hAnsi="Times New Roman" w:cs="Times New Roman"/>
          <w:sz w:val="26"/>
          <w:szCs w:val="26"/>
        </w:rPr>
      </w:pPr>
      <w:r w:rsidRPr="008520EF">
        <w:rPr>
          <w:rFonts w:ascii="Times New Roman" w:hAnsi="Times New Roman" w:cs="Times New Roman"/>
          <w:sz w:val="26"/>
          <w:szCs w:val="26"/>
        </w:rPr>
        <w:t xml:space="preserve">Figure </w:t>
      </w:r>
      <w:r w:rsidR="00B33175" w:rsidRPr="008520EF">
        <w:rPr>
          <w:rFonts w:ascii="Times New Roman" w:hAnsi="Times New Roman" w:cs="Times New Roman"/>
          <w:sz w:val="26"/>
          <w:szCs w:val="26"/>
        </w:rPr>
        <w:fldChar w:fldCharType="begin"/>
      </w:r>
      <w:r w:rsidR="00B33175" w:rsidRPr="008520EF">
        <w:rPr>
          <w:rFonts w:ascii="Times New Roman" w:hAnsi="Times New Roman" w:cs="Times New Roman"/>
          <w:sz w:val="26"/>
          <w:szCs w:val="26"/>
        </w:rPr>
        <w:instrText xml:space="preserve"> SEQ Figure \* ARABIC </w:instrText>
      </w:r>
      <w:r w:rsidR="00B33175" w:rsidRPr="008520EF">
        <w:rPr>
          <w:rFonts w:ascii="Times New Roman" w:hAnsi="Times New Roman" w:cs="Times New Roman"/>
          <w:sz w:val="26"/>
          <w:szCs w:val="26"/>
        </w:rPr>
        <w:fldChar w:fldCharType="separate"/>
      </w:r>
      <w:r w:rsidR="008520EF" w:rsidRPr="008520EF">
        <w:rPr>
          <w:rFonts w:ascii="Times New Roman" w:hAnsi="Times New Roman" w:cs="Times New Roman"/>
          <w:noProof/>
          <w:sz w:val="26"/>
          <w:szCs w:val="26"/>
        </w:rPr>
        <w:t>3</w:t>
      </w:r>
      <w:r w:rsidR="00B33175" w:rsidRPr="008520EF">
        <w:rPr>
          <w:rFonts w:ascii="Times New Roman" w:hAnsi="Times New Roman" w:cs="Times New Roman"/>
          <w:noProof/>
          <w:sz w:val="26"/>
          <w:szCs w:val="26"/>
        </w:rPr>
        <w:fldChar w:fldCharType="end"/>
      </w:r>
      <w:r w:rsidRPr="008520EF">
        <w:rPr>
          <w:rFonts w:ascii="Times New Roman" w:hAnsi="Times New Roman" w:cs="Times New Roman"/>
          <w:sz w:val="26"/>
          <w:szCs w:val="26"/>
        </w:rPr>
        <w:t>: Port de Boffa</w:t>
      </w:r>
    </w:p>
    <w:p w14:paraId="0D45E515" w14:textId="77777777" w:rsidR="00C239DD" w:rsidRPr="008520EF" w:rsidRDefault="00C239DD" w:rsidP="00A77BEF">
      <w:pPr>
        <w:rPr>
          <w:rFonts w:ascii="Times New Roman" w:hAnsi="Times New Roman" w:cs="Times New Roman"/>
          <w:sz w:val="26"/>
          <w:szCs w:val="26"/>
        </w:rPr>
      </w:pPr>
    </w:p>
    <w:p w14:paraId="4D7215CB" w14:textId="1B82584C" w:rsidR="00822EAE" w:rsidRPr="008520EF" w:rsidRDefault="00EA6879">
      <w:pPr>
        <w:rPr>
          <w:rFonts w:ascii="Times New Roman" w:hAnsi="Times New Roman" w:cs="Times New Roman"/>
          <w:b/>
          <w:sz w:val="28"/>
          <w:szCs w:val="28"/>
        </w:rPr>
      </w:pPr>
      <w:r w:rsidRPr="008520EF">
        <w:rPr>
          <w:rFonts w:ascii="Times New Roman" w:hAnsi="Times New Roman" w:cs="Times New Roman"/>
          <w:b/>
          <w:sz w:val="28"/>
          <w:szCs w:val="28"/>
        </w:rPr>
        <w:t>Département Communication et Relations Publiques</w:t>
      </w:r>
    </w:p>
    <w:sectPr w:rsidR="00822EAE" w:rsidRPr="008520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150"/>
    <w:rsid w:val="0001469B"/>
    <w:rsid w:val="00021E96"/>
    <w:rsid w:val="000332EB"/>
    <w:rsid w:val="00036B0B"/>
    <w:rsid w:val="000527E4"/>
    <w:rsid w:val="000A64BB"/>
    <w:rsid w:val="000B5FAE"/>
    <w:rsid w:val="000C667F"/>
    <w:rsid w:val="000D12D3"/>
    <w:rsid w:val="000D67E0"/>
    <w:rsid w:val="000E3C43"/>
    <w:rsid w:val="001418FE"/>
    <w:rsid w:val="00153A2F"/>
    <w:rsid w:val="001569B7"/>
    <w:rsid w:val="001748C8"/>
    <w:rsid w:val="0018436C"/>
    <w:rsid w:val="001846C2"/>
    <w:rsid w:val="001A26EC"/>
    <w:rsid w:val="001A7457"/>
    <w:rsid w:val="001C464F"/>
    <w:rsid w:val="001C7C37"/>
    <w:rsid w:val="001D4791"/>
    <w:rsid w:val="001F3305"/>
    <w:rsid w:val="00217477"/>
    <w:rsid w:val="002751B2"/>
    <w:rsid w:val="002810AC"/>
    <w:rsid w:val="00296C52"/>
    <w:rsid w:val="002B720C"/>
    <w:rsid w:val="002C7732"/>
    <w:rsid w:val="0035115E"/>
    <w:rsid w:val="003574D9"/>
    <w:rsid w:val="00367266"/>
    <w:rsid w:val="003927E1"/>
    <w:rsid w:val="00395F9F"/>
    <w:rsid w:val="003E64D1"/>
    <w:rsid w:val="00405E3C"/>
    <w:rsid w:val="00406746"/>
    <w:rsid w:val="0041413B"/>
    <w:rsid w:val="00465E33"/>
    <w:rsid w:val="0047714A"/>
    <w:rsid w:val="004E2582"/>
    <w:rsid w:val="005118F0"/>
    <w:rsid w:val="005159F5"/>
    <w:rsid w:val="005457B9"/>
    <w:rsid w:val="00545924"/>
    <w:rsid w:val="00560EE7"/>
    <w:rsid w:val="005A2150"/>
    <w:rsid w:val="005A6354"/>
    <w:rsid w:val="005B2ADA"/>
    <w:rsid w:val="005F30ED"/>
    <w:rsid w:val="006036C6"/>
    <w:rsid w:val="00603DC1"/>
    <w:rsid w:val="006054AD"/>
    <w:rsid w:val="00614D25"/>
    <w:rsid w:val="0061627F"/>
    <w:rsid w:val="00621E3B"/>
    <w:rsid w:val="00627F66"/>
    <w:rsid w:val="00632162"/>
    <w:rsid w:val="006333DC"/>
    <w:rsid w:val="006335FB"/>
    <w:rsid w:val="0066342B"/>
    <w:rsid w:val="00667B78"/>
    <w:rsid w:val="00667B9F"/>
    <w:rsid w:val="00675EDE"/>
    <w:rsid w:val="00685C9B"/>
    <w:rsid w:val="006C4D68"/>
    <w:rsid w:val="006E10C8"/>
    <w:rsid w:val="00723BD7"/>
    <w:rsid w:val="00745C92"/>
    <w:rsid w:val="0075334D"/>
    <w:rsid w:val="00756155"/>
    <w:rsid w:val="007578F1"/>
    <w:rsid w:val="00760F33"/>
    <w:rsid w:val="007C19CD"/>
    <w:rsid w:val="007C6CF6"/>
    <w:rsid w:val="007D7253"/>
    <w:rsid w:val="007E71C1"/>
    <w:rsid w:val="00822EAE"/>
    <w:rsid w:val="00830497"/>
    <w:rsid w:val="00836E51"/>
    <w:rsid w:val="008424FB"/>
    <w:rsid w:val="008520EF"/>
    <w:rsid w:val="0086256F"/>
    <w:rsid w:val="008731E9"/>
    <w:rsid w:val="008739CB"/>
    <w:rsid w:val="00883FED"/>
    <w:rsid w:val="008A55F7"/>
    <w:rsid w:val="008D4684"/>
    <w:rsid w:val="008F2129"/>
    <w:rsid w:val="008F58C1"/>
    <w:rsid w:val="00956E82"/>
    <w:rsid w:val="00991E89"/>
    <w:rsid w:val="009B266A"/>
    <w:rsid w:val="009B64C2"/>
    <w:rsid w:val="009C2614"/>
    <w:rsid w:val="009C2646"/>
    <w:rsid w:val="009C74BA"/>
    <w:rsid w:val="009E541F"/>
    <w:rsid w:val="00A40DCF"/>
    <w:rsid w:val="00A431F6"/>
    <w:rsid w:val="00A54ACE"/>
    <w:rsid w:val="00A7330D"/>
    <w:rsid w:val="00A77BEF"/>
    <w:rsid w:val="00A8390F"/>
    <w:rsid w:val="00A84B2E"/>
    <w:rsid w:val="00A90584"/>
    <w:rsid w:val="00A94DB4"/>
    <w:rsid w:val="00AB2586"/>
    <w:rsid w:val="00AC30B8"/>
    <w:rsid w:val="00AE7E3C"/>
    <w:rsid w:val="00AF427F"/>
    <w:rsid w:val="00B200E4"/>
    <w:rsid w:val="00B2556D"/>
    <w:rsid w:val="00B30B32"/>
    <w:rsid w:val="00B33175"/>
    <w:rsid w:val="00B766DB"/>
    <w:rsid w:val="00B93BBA"/>
    <w:rsid w:val="00BA34D8"/>
    <w:rsid w:val="00BC5818"/>
    <w:rsid w:val="00BC6A1A"/>
    <w:rsid w:val="00BD5D3D"/>
    <w:rsid w:val="00BD7C28"/>
    <w:rsid w:val="00BF0C5F"/>
    <w:rsid w:val="00BF594B"/>
    <w:rsid w:val="00C1147C"/>
    <w:rsid w:val="00C221B6"/>
    <w:rsid w:val="00C239DD"/>
    <w:rsid w:val="00C31BB5"/>
    <w:rsid w:val="00C94F06"/>
    <w:rsid w:val="00CC4748"/>
    <w:rsid w:val="00CF179C"/>
    <w:rsid w:val="00D05E85"/>
    <w:rsid w:val="00D16D44"/>
    <w:rsid w:val="00D222DA"/>
    <w:rsid w:val="00D22D17"/>
    <w:rsid w:val="00D35A7B"/>
    <w:rsid w:val="00D37645"/>
    <w:rsid w:val="00D630AF"/>
    <w:rsid w:val="00D81ED0"/>
    <w:rsid w:val="00D96B75"/>
    <w:rsid w:val="00DB2861"/>
    <w:rsid w:val="00DB52D4"/>
    <w:rsid w:val="00DC084A"/>
    <w:rsid w:val="00DD6456"/>
    <w:rsid w:val="00DE56DC"/>
    <w:rsid w:val="00DF41F5"/>
    <w:rsid w:val="00E02DF2"/>
    <w:rsid w:val="00E1692C"/>
    <w:rsid w:val="00E279FE"/>
    <w:rsid w:val="00E41C67"/>
    <w:rsid w:val="00E81C85"/>
    <w:rsid w:val="00E87654"/>
    <w:rsid w:val="00EA6879"/>
    <w:rsid w:val="00EB2A5F"/>
    <w:rsid w:val="00EB4752"/>
    <w:rsid w:val="00EE4CF2"/>
    <w:rsid w:val="00F13946"/>
    <w:rsid w:val="00F13C7C"/>
    <w:rsid w:val="00F36319"/>
    <w:rsid w:val="00F441A6"/>
    <w:rsid w:val="00F50194"/>
    <w:rsid w:val="00F671EF"/>
    <w:rsid w:val="00F71372"/>
    <w:rsid w:val="00F841C6"/>
    <w:rsid w:val="00F87BCD"/>
    <w:rsid w:val="00FB02ED"/>
    <w:rsid w:val="00FE4015"/>
    <w:rsid w:val="00FF0192"/>
    <w:rsid w:val="00FF2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2A94E"/>
  <w15:docId w15:val="{B2F2E7B4-3F11-4222-8F73-F35C6D9D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36E5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Toumany Camara</dc:creator>
  <cp:lastModifiedBy>Tidiane Fofana</cp:lastModifiedBy>
  <cp:revision>5</cp:revision>
  <cp:lastPrinted>2025-07-08T12:06:00Z</cp:lastPrinted>
  <dcterms:created xsi:type="dcterms:W3CDTF">2025-07-08T11:54:00Z</dcterms:created>
  <dcterms:modified xsi:type="dcterms:W3CDTF">2025-07-08T19:31:00Z</dcterms:modified>
</cp:coreProperties>
</file>